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092"/>
      </w:tblGrid>
      <w:tr w:rsidR="00A66DD3">
        <w:tc>
          <w:tcPr>
            <w:tcW w:w="2093" w:type="dxa"/>
            <w:shd w:val="clear" w:color="auto" w:fill="auto"/>
          </w:tcPr>
          <w:p w:rsidR="00A66DD3" w:rsidRDefault="00974FA6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404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8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61pt;height:97.97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8092" w:type="dxa"/>
            <w:shd w:val="clear" w:color="auto" w:fill="auto"/>
            <w:vAlign w:val="center"/>
          </w:tcPr>
          <w:p w:rsidR="00A66DD3" w:rsidRDefault="00974FA6">
            <w:pPr>
              <w:spacing w:line="360" w:lineRule="auto"/>
              <w:ind w:firstLine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Автономная некоммерческая образовательная организация</w:t>
            </w:r>
          </w:p>
          <w:p w:rsidR="00A66DD3" w:rsidRDefault="00974FA6">
            <w:pPr>
              <w:spacing w:line="360" w:lineRule="auto"/>
              <w:ind w:firstLine="34"/>
              <w:jc w:val="center"/>
              <w:rPr>
                <w:b/>
                <w:sz w:val="22"/>
              </w:rPr>
            </w:pPr>
            <w:r>
              <w:rPr>
                <w:b/>
                <w:sz w:val="24"/>
              </w:rPr>
              <w:t>высшего образования Центросоюза Российской Федерации</w:t>
            </w:r>
          </w:p>
          <w:p w:rsidR="00A66DD3" w:rsidRDefault="00974FA6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b/>
                <w:sz w:val="28"/>
              </w:rPr>
              <w:t>«Сибирский университет потребительской кооперации»</w:t>
            </w:r>
          </w:p>
        </w:tc>
      </w:tr>
    </w:tbl>
    <w:p w:rsidR="00A66DD3" w:rsidRDefault="00A66DD3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2"/>
        <w:gridCol w:w="5093"/>
      </w:tblGrid>
      <w:tr w:rsidR="00A66DD3">
        <w:tc>
          <w:tcPr>
            <w:tcW w:w="5092" w:type="dxa"/>
            <w:shd w:val="clear" w:color="auto" w:fill="auto"/>
          </w:tcPr>
          <w:p w:rsidR="00A66DD3" w:rsidRDefault="00A66DD3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093" w:type="dxa"/>
            <w:shd w:val="clear" w:color="auto" w:fill="auto"/>
          </w:tcPr>
          <w:p w:rsidR="00A66DD3" w:rsidRDefault="00974FA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УТВЕРЖДАЮ</w:t>
            </w:r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>Заведующий кафедрой</w:t>
            </w:r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>гражданского права</w:t>
            </w:r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 xml:space="preserve">С. В. </w:t>
            </w:r>
            <w:proofErr w:type="spellStart"/>
            <w:r>
              <w:rPr>
                <w:sz w:val="28"/>
              </w:rPr>
              <w:t>Матиящук</w:t>
            </w:r>
            <w:proofErr w:type="spellEnd"/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>27.05.2026 г.</w:t>
            </w:r>
          </w:p>
          <w:p w:rsidR="00974FA6" w:rsidRDefault="00974FA6">
            <w:pPr>
              <w:rPr>
                <w:sz w:val="28"/>
              </w:rPr>
            </w:pPr>
            <w:r w:rsidRPr="0000366C">
              <w:rPr>
                <w:noProof/>
                <w:lang w:eastAsia="ru-RU"/>
              </w:rPr>
              <w:drawing>
                <wp:inline distT="0" distB="0" distL="0" distR="0" wp14:anchorId="41AF6C35" wp14:editId="01D6FA22">
                  <wp:extent cx="1123950" cy="457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6DD3" w:rsidRDefault="00A66DD3">
      <w:pPr>
        <w:rPr>
          <w:sz w:val="28"/>
        </w:rPr>
      </w:pPr>
    </w:p>
    <w:p w:rsidR="00A66DD3" w:rsidRDefault="00A66DD3">
      <w:pPr>
        <w:rPr>
          <w:sz w:val="28"/>
        </w:rPr>
      </w:pPr>
    </w:p>
    <w:p w:rsidR="00A66DD3" w:rsidRDefault="00A66DD3">
      <w:pPr>
        <w:rPr>
          <w:sz w:val="28"/>
        </w:rPr>
      </w:pPr>
    </w:p>
    <w:p w:rsidR="00A66DD3" w:rsidRDefault="00A66DD3">
      <w:pPr>
        <w:rPr>
          <w:sz w:val="28"/>
        </w:rPr>
      </w:pPr>
    </w:p>
    <w:p w:rsidR="00A66DD3" w:rsidRDefault="00974FA6">
      <w:pPr>
        <w:jc w:val="center"/>
        <w:rPr>
          <w:b/>
          <w:sz w:val="32"/>
        </w:rPr>
      </w:pPr>
      <w:r>
        <w:rPr>
          <w:b/>
          <w:sz w:val="32"/>
        </w:rPr>
        <w:t>РАБОЧАЯ ПРОГРАММА ДИСЦИПЛИНЫ</w:t>
      </w:r>
    </w:p>
    <w:p w:rsidR="00A66DD3" w:rsidRDefault="00A66DD3">
      <w:pPr>
        <w:jc w:val="center"/>
        <w:rPr>
          <w:b/>
          <w:sz w:val="32"/>
        </w:rPr>
      </w:pPr>
    </w:p>
    <w:p w:rsidR="00A66DD3" w:rsidRDefault="00974FA6">
      <w:pPr>
        <w:jc w:val="center"/>
        <w:rPr>
          <w:b/>
          <w:sz w:val="32"/>
        </w:rPr>
      </w:pPr>
      <w:r>
        <w:rPr>
          <w:b/>
          <w:sz w:val="32"/>
        </w:rPr>
        <w:t>Исполнительное производство</w:t>
      </w:r>
    </w:p>
    <w:p w:rsidR="00A66DD3" w:rsidRDefault="00A66DD3">
      <w:pPr>
        <w:jc w:val="center"/>
        <w:rPr>
          <w:b/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Специальность:</w:t>
      </w: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 xml:space="preserve">40.05.01 Правовое обеспечение </w:t>
      </w:r>
      <w:proofErr w:type="gramStart"/>
      <w:r>
        <w:rPr>
          <w:sz w:val="32"/>
        </w:rPr>
        <w:t>национальной</w:t>
      </w:r>
      <w:proofErr w:type="gramEnd"/>
      <w:r>
        <w:rPr>
          <w:sz w:val="32"/>
        </w:rPr>
        <w:t xml:space="preserve"> безопасности</w:t>
      </w: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Специализация: «Государственно-правовая»</w:t>
      </w: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Квалификация: Юрист</w:t>
      </w: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 xml:space="preserve">Трудоемкость 4 </w:t>
      </w:r>
      <w:proofErr w:type="spellStart"/>
      <w:r>
        <w:rPr>
          <w:sz w:val="32"/>
        </w:rPr>
        <w:t>з.е</w:t>
      </w:r>
      <w:proofErr w:type="spellEnd"/>
      <w:r>
        <w:rPr>
          <w:sz w:val="32"/>
        </w:rPr>
        <w:t>.</w:t>
      </w: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bookmarkStart w:id="0" w:name="_GoBack"/>
      <w:r>
        <w:rPr>
          <w:sz w:val="32"/>
        </w:rPr>
        <w:t>Год начала подготовки: 202</w:t>
      </w:r>
      <w:r w:rsidR="00A56342">
        <w:rPr>
          <w:sz w:val="32"/>
        </w:rPr>
        <w:t>4</w:t>
      </w:r>
      <w:bookmarkEnd w:id="0"/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Новосибирск 2026</w:t>
      </w:r>
    </w:p>
    <w:p w:rsidR="00A66DD3" w:rsidRDefault="00A66DD3" w:rsidP="00974FA6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A66DD3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Исполнительное производство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A66DD3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A66DD3" w:rsidRDefault="00A66DD3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A66DD3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К. С. Зиновьев, доцент, кафедра гражданского права; </w:t>
                  </w:r>
                </w:p>
              </w:tc>
            </w:tr>
          </w:tbl>
          <w:p w:rsidR="00A66DD3" w:rsidRDefault="00A66DD3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A66DD3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A66DD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A66DD3" w:rsidRDefault="00A66DD3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Терещенко В.А., доцент кафедры гражданского права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на заседании кафедры гражданского права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протокол от 27.05.2026 г., № 10.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A66DD3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</w:tbl>
    <w:p w:rsidR="00A66DD3" w:rsidRDefault="00974FA6">
      <w:r>
        <w:br w:type="page" w:clear="all"/>
      </w:r>
    </w:p>
    <w:p w:rsidR="00A66DD3" w:rsidRDefault="00A66DD3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A66DD3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A66DD3" w:rsidRDefault="00A66DD3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 w:rsidP="00974FA6">
                  <w:r>
                    <w:rPr>
                      <w:sz w:val="28"/>
                    </w:rPr>
                    <w:t xml:space="preserve">     Цель освоения дисциплины Исполнительное производство - изучение важнейших принципов и институтов исполнительного производства, ознакомление с особенностями правового регулирования принудительного исполнения, выработки навыков работы с нормативными материалами, решения правовых вопросов на базе российского законодательства.</w:t>
                  </w:r>
                  <w:r>
                    <w:rPr>
                      <w:sz w:val="28"/>
                    </w:rPr>
                    <w:br/>
                    <w:t xml:space="preserve">     </w:t>
                  </w:r>
                  <w:proofErr w:type="gramStart"/>
                  <w:r>
                    <w:rPr>
                      <w:sz w:val="28"/>
                    </w:rPr>
                    <w:t xml:space="preserve">Освоение дисциплины способствует подготовке выпускника к решению следующих типов задач профессиональной деятельности: </w:t>
                  </w:r>
                  <w:r>
                    <w:rPr>
                      <w:sz w:val="28"/>
                    </w:rPr>
                    <w:br/>
                    <w:t xml:space="preserve"> правотворческий:</w:t>
                  </w:r>
                  <w:r>
                    <w:rPr>
                      <w:sz w:val="28"/>
                    </w:rPr>
                    <w:br/>
                    <w:t xml:space="preserve">- ознакомится с основными нормативно-правовыми актами, регулирующими порядок исполнения актов </w:t>
                  </w:r>
                  <w:proofErr w:type="spellStart"/>
                  <w:r>
                    <w:rPr>
                      <w:sz w:val="28"/>
                    </w:rPr>
                    <w:t>юрисдикционных</w:t>
                  </w:r>
                  <w:proofErr w:type="spellEnd"/>
                  <w:r>
                    <w:rPr>
                      <w:sz w:val="28"/>
                    </w:rPr>
                    <w:t xml:space="preserve"> органов;</w:t>
                  </w:r>
                  <w:r>
                    <w:rPr>
                      <w:sz w:val="28"/>
                    </w:rPr>
                    <w:br/>
                    <w:t xml:space="preserve">- изучить систему принудительного исполнения, путем использования сравнительного метода; </w:t>
                  </w:r>
                  <w:r>
                    <w:rPr>
                      <w:sz w:val="28"/>
                    </w:rPr>
                    <w:br/>
                    <w:t xml:space="preserve">- выявить в российском праве юридико-технические приемы, наиболее эффективные для регулирования отношений по принудительному исполнению актов </w:t>
                  </w:r>
                  <w:proofErr w:type="spellStart"/>
                  <w:r>
                    <w:rPr>
                      <w:sz w:val="28"/>
                    </w:rPr>
                    <w:t>юрисдикционных</w:t>
                  </w:r>
                  <w:proofErr w:type="spellEnd"/>
                  <w:r>
                    <w:rPr>
                      <w:sz w:val="28"/>
                    </w:rPr>
                    <w:t xml:space="preserve"> органов в современных условиях;</w:t>
                  </w:r>
                  <w:proofErr w:type="gramEnd"/>
                  <w:r>
                    <w:rPr>
                      <w:sz w:val="28"/>
                    </w:rPr>
                    <w:br/>
                    <w:t xml:space="preserve">- освоить теоретические подходы к повышению эффективности осуществления деятельности по принудительному исполнению актов </w:t>
                  </w:r>
                  <w:proofErr w:type="spellStart"/>
                  <w:r>
                    <w:rPr>
                      <w:sz w:val="28"/>
                    </w:rPr>
                    <w:t>юрисдикционных</w:t>
                  </w:r>
                  <w:proofErr w:type="spellEnd"/>
                  <w:r>
                    <w:rPr>
                      <w:sz w:val="28"/>
                    </w:rPr>
                    <w:t xml:space="preserve"> органов.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A66DD3" w:rsidRDefault="00A66DD3">
                  <w:pPr>
                    <w:jc w:val="center"/>
                  </w:pP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31"/>
              <w:gridCol w:w="4424"/>
            </w:tblGrid>
            <w:tr w:rsidR="00A66DD3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ПК-1Способен осуществлять поиск, анализировать, </w:t>
                  </w:r>
                  <w:proofErr w:type="gramStart"/>
                  <w:r>
                    <w:rPr>
                      <w:sz w:val="24"/>
                    </w:rPr>
                    <w:t>интерпретировать и оценивать</w:t>
                  </w:r>
                  <w:proofErr w:type="gramEnd"/>
                  <w:r>
                    <w:rPr>
                      <w:sz w:val="24"/>
                    </w:rPr>
                    <w:t xml:space="preserve"> юридически значимую информацию, разрабатывать соответствующие нормативные правовые акты и документы, в том числе в целях </w:t>
                  </w:r>
                  <w:r>
                    <w:rPr>
                      <w:sz w:val="24"/>
                    </w:rPr>
                    <w:lastRenderedPageBreak/>
                    <w:t>обеспечения национальной безопасности и антикоррупционной деятельности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lastRenderedPageBreak/>
                    <w:t>ПК-1.1</w:t>
                  </w:r>
                  <w:proofErr w:type="gramStart"/>
                  <w:r>
                    <w:rPr>
                      <w:sz w:val="24"/>
                    </w:rPr>
                    <w:t xml:space="preserve"> П</w:t>
                  </w:r>
                  <w:proofErr w:type="gramEnd"/>
                  <w:r>
                    <w:rPr>
                      <w:sz w:val="24"/>
                    </w:rPr>
                    <w:t>рименяет действующее законодательство при анализе и оценке юридически значимой информации</w:t>
                  </w:r>
                </w:p>
                <w:p w:rsidR="00A66DD3" w:rsidRDefault="00A66DD3"/>
                <w:p w:rsidR="00A66DD3" w:rsidRDefault="00A66DD3"/>
                <w:p w:rsidR="00A66DD3" w:rsidRDefault="00A66DD3"/>
                <w:p w:rsidR="00A66DD3" w:rsidRDefault="00A66DD3"/>
                <w:p w:rsidR="00A66DD3" w:rsidRDefault="00A66DD3"/>
                <w:p w:rsidR="00A66DD3" w:rsidRDefault="00A66DD3"/>
                <w:p w:rsidR="00A66DD3" w:rsidRDefault="00974FA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ПК-1.2</w:t>
                  </w:r>
                  <w:proofErr w:type="gramStart"/>
                  <w:r>
                    <w:rPr>
                      <w:sz w:val="24"/>
                    </w:rPr>
                    <w:t xml:space="preserve"> В</w:t>
                  </w:r>
                  <w:proofErr w:type="gramEnd"/>
                  <w:r>
                    <w:rPr>
                      <w:sz w:val="24"/>
                    </w:rPr>
                    <w:t xml:space="preserve">ладеет методикой и </w:t>
                  </w:r>
                  <w:r>
                    <w:rPr>
                      <w:sz w:val="24"/>
                    </w:rPr>
                    <w:lastRenderedPageBreak/>
                    <w:t>технологией разработки нормативных правовых актов, правоприменительных актов и иных документов, в том числе в целях обеспечения национальной безопасности и антикоррупционной деятельности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pStyle w:val="a3"/>
                    <w:ind w:left="0"/>
                  </w:pPr>
                  <w:r>
                    <w:rPr>
                      <w:b/>
                      <w:sz w:val="24"/>
                    </w:rPr>
                    <w:lastRenderedPageBreak/>
                    <w:t>Знает</w:t>
                  </w:r>
                  <w:proofErr w:type="gramStart"/>
                  <w:r>
                    <w:rPr>
                      <w:b/>
                      <w:sz w:val="24"/>
                    </w:rPr>
                    <w:t>:</w:t>
                  </w:r>
                  <w:r>
                    <w:rPr>
                      <w:rStyle w:val="a6"/>
                      <w:i w:val="0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Style w:val="a6"/>
                      <w:i w:val="0"/>
                      <w:sz w:val="24"/>
                      <w:szCs w:val="24"/>
                    </w:rPr>
                    <w:t>истему действующего законодательства РФ (Конституцию РФ, кодексы, федеральные законы, подзаконные акты), применимого при анализе юридически значимой информации</w:t>
                  </w:r>
                  <w:r>
                    <w:rPr>
                      <w:spacing w:val="3"/>
                      <w:highlight w:val="white"/>
                    </w:rPr>
                    <w:t>.</w:t>
                  </w:r>
                </w:p>
                <w:p w:rsidR="00A66DD3" w:rsidRDefault="00974FA6">
                  <w:pPr>
                    <w:pStyle w:val="a3"/>
                    <w:ind w:left="0"/>
                  </w:pPr>
                  <w:r>
                    <w:rPr>
                      <w:b/>
                      <w:sz w:val="24"/>
                    </w:rPr>
                    <w:t>Умеет</w:t>
                  </w:r>
                  <w:proofErr w:type="gramStart"/>
                  <w:r>
                    <w:rPr>
                      <w:b/>
                      <w:sz w:val="24"/>
                    </w:rPr>
                    <w:t>:</w:t>
                  </w:r>
                  <w:r>
                    <w:rPr>
                      <w:spacing w:val="3"/>
                      <w:sz w:val="24"/>
                      <w:szCs w:val="24"/>
                      <w:highlight w:val="white"/>
                    </w:rPr>
                    <w:t>а</w:t>
                  </w:r>
                  <w:proofErr w:type="gramEnd"/>
                  <w:r>
                    <w:rPr>
                      <w:spacing w:val="3"/>
                      <w:sz w:val="24"/>
                      <w:szCs w:val="24"/>
                      <w:highlight w:val="white"/>
                    </w:rPr>
                    <w:t>нализировать юридически значимую информацию с опорой на действующее законодательство, выявлять релевантные нормы и применять их для оценки ситуации</w:t>
                  </w:r>
                  <w:r>
                    <w:rPr>
                      <w:spacing w:val="3"/>
                      <w:sz w:val="22"/>
                      <w:szCs w:val="22"/>
                      <w:highlight w:val="white"/>
                    </w:rPr>
                    <w:t>.</w:t>
                  </w:r>
                </w:p>
                <w:p w:rsidR="00A66DD3" w:rsidRDefault="00974FA6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</w:p>
                <w:p w:rsidR="00A66DD3" w:rsidRDefault="00974FA6">
                  <w:r>
                    <w:rPr>
                      <w:sz w:val="24"/>
                    </w:rPr>
                    <w:t xml:space="preserve">- Методику и технологию разработки нормативных актов в целях обеспечения </w:t>
                  </w:r>
                  <w:r>
                    <w:rPr>
                      <w:sz w:val="24"/>
                    </w:rPr>
                    <w:lastRenderedPageBreak/>
                    <w:t>национальной безопасности.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/>
                    <w:t xml:space="preserve">- </w:t>
                  </w:r>
                  <w:proofErr w:type="gramStart"/>
                  <w:r>
                    <w:rPr>
                      <w:sz w:val="24"/>
                    </w:rPr>
                    <w:t>составлять и структурировать</w:t>
                  </w:r>
                  <w:proofErr w:type="gramEnd"/>
                  <w:r>
                    <w:rPr>
                      <w:sz w:val="24"/>
                    </w:rPr>
                    <w:t xml:space="preserve"> нормативные правовые акты и правоприменительную документацию. </w:t>
                  </w:r>
                </w:p>
              </w:tc>
            </w:tr>
          </w:tbl>
          <w:p w:rsidR="00A66DD3" w:rsidRDefault="00A66DD3"/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A66DD3" w:rsidRDefault="00A66DD3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Дисциплина относится к части, формируемой участниками 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Адвокатура, Государственная служба, Трудовое право, Арбитражный процесс, прохождение Правоприменительной практики </w:t>
                  </w:r>
                  <w:r>
                    <w:rPr>
                      <w:sz w:val="28"/>
                    </w:rPr>
                    <w:br/>
                    <w:t xml:space="preserve">    Освоение дисциплины необходимо как предшествующее при изучении следующих дисциплин: Преступления против государственной власти, Конституционное правосудие в сфере национальной безопасности, Нотариат, защита выпускной квалификационной работы и прохождение преддипломной практики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- 9 семестр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55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24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lastRenderedPageBreak/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53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36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26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109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 w:rsidRPr="00974FA6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9"/>
              <w:gridCol w:w="2736"/>
              <w:gridCol w:w="923"/>
              <w:gridCol w:w="673"/>
              <w:gridCol w:w="1396"/>
              <w:gridCol w:w="975"/>
              <w:gridCol w:w="921"/>
              <w:gridCol w:w="1558"/>
            </w:tblGrid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44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43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3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485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4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7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92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8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4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lastRenderedPageBreak/>
                    <w:br/>
                    <w:t>№</w:t>
                  </w:r>
                </w:p>
              </w:tc>
              <w:tc>
                <w:tcPr>
                  <w:tcW w:w="27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lastRenderedPageBreak/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ВСЕГО</w:t>
                  </w:r>
                </w:p>
              </w:tc>
              <w:tc>
                <w:tcPr>
                  <w:tcW w:w="6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занятия лекционного </w:t>
                  </w:r>
                  <w:r>
                    <w:rPr>
                      <w:sz w:val="24"/>
                    </w:rPr>
                    <w:lastRenderedPageBreak/>
                    <w:t>типа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lastRenderedPageBreak/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lastRenderedPageBreak/>
                    <w:t>практи-ческие</w:t>
                  </w:r>
                  <w:proofErr w:type="spellEnd"/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lastRenderedPageBreak/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консультации, в том числе </w:t>
                  </w:r>
                  <w:r>
                    <w:rPr>
                      <w:sz w:val="24"/>
                    </w:rPr>
                    <w:lastRenderedPageBreak/>
                    <w:t>по курсовой работе (проекту)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Исполнительное производство как особый вид правоприменительной деятельности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Исполнительные правоотношения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Документы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Гарантии законности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Сроки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Ответственность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Возбуждение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Подготовка к совершению мер принудительного исполнения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Обращение взыскания на имущество должника 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 Оценка, хранение и реализация имущества 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Иные меры принудительного исполнения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Исполнение исполнительных документов, 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Завершение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Особенности исполнения актов </w:t>
                  </w:r>
                  <w:proofErr w:type="spellStart"/>
                  <w:r>
                    <w:rPr>
                      <w:sz w:val="24"/>
                    </w:rPr>
                    <w:t>юрисдикционных</w:t>
                  </w:r>
                  <w:proofErr w:type="spellEnd"/>
                  <w:r>
                    <w:rPr>
                      <w:sz w:val="24"/>
                    </w:rPr>
                    <w:t xml:space="preserve"> органов с иностранным элементом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36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24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A66DD3" w:rsidRDefault="00A66DD3"/>
          <w:p w:rsidR="00A66DD3" w:rsidRDefault="00A66DD3"/>
          <w:p w:rsidR="00A66DD3" w:rsidRDefault="00A66DD3"/>
          <w:p w:rsidR="00A66DD3" w:rsidRDefault="00A66DD3"/>
          <w:p w:rsidR="00A66DD3" w:rsidRDefault="00A66DD3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4"/>
              <w:gridCol w:w="2722"/>
              <w:gridCol w:w="921"/>
              <w:gridCol w:w="696"/>
              <w:gridCol w:w="1396"/>
              <w:gridCol w:w="975"/>
              <w:gridCol w:w="919"/>
              <w:gridCol w:w="1558"/>
            </w:tblGrid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465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43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22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484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43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72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92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9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8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43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72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9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Исполнительное производство как особый вид правоприменительной деятельности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Исполнительные правоотношения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Документы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Гарантии законности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Сроки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Ответственность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Возбуждение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8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Подготовка к совершению мер принудительного исполнения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Обращение взыскания на имущество должника 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 Оценка, хранение и реализация имущества 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Иные меры принудительного исполнения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Исполнение исполнительных документов, 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Завершение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Особенности исполнения актов </w:t>
                  </w:r>
                  <w:proofErr w:type="spellStart"/>
                  <w:r>
                    <w:rPr>
                      <w:sz w:val="24"/>
                    </w:rPr>
                    <w:t>юрисдикционных</w:t>
                  </w:r>
                  <w:proofErr w:type="spellEnd"/>
                  <w:r>
                    <w:rPr>
                      <w:sz w:val="24"/>
                    </w:rPr>
                    <w:t xml:space="preserve"> органов с иностранным элементом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9"/>
              <w:gridCol w:w="4527"/>
            </w:tblGrid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Исполнительное производство как особый вид правоприменительной деятельности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1,4,6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Исполнительные правоотношения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2,3,5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Документы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Гарантии законности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1,2,4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5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Сроки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2,5,6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Ответственность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Возбуждение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1,2,6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Подготовка к совершению мер принудительного исполнения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Обращение взыскания на имущество должника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 Оценка, хранение и реализация имущества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1,3,6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Иные меры принудительного исполнения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Исполнение исполнительных документов,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Завершение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1,2,4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Особенности исполнения актов </w:t>
                  </w:r>
                  <w:proofErr w:type="spellStart"/>
                  <w:r>
                    <w:rPr>
                      <w:sz w:val="24"/>
                    </w:rPr>
                    <w:t>юрисдикционных</w:t>
                  </w:r>
                  <w:proofErr w:type="spellEnd"/>
                  <w:r>
                    <w:rPr>
                      <w:sz w:val="24"/>
                    </w:rPr>
                    <w:t xml:space="preserve"> органов с иностранным элементом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2,4,6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A66DD3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Исполнительное производство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К. Л. </w:t>
                  </w:r>
                  <w:proofErr w:type="spellStart"/>
                  <w:r>
                    <w:rPr>
                      <w:sz w:val="28"/>
                    </w:rPr>
                    <w:t>Брановицкий</w:t>
                  </w:r>
                  <w:proofErr w:type="spellEnd"/>
                  <w:r>
                    <w:rPr>
                      <w:sz w:val="28"/>
                    </w:rPr>
                    <w:t xml:space="preserve">, Д. В. </w:t>
                  </w:r>
                  <w:proofErr w:type="spellStart"/>
                  <w:r>
                    <w:rPr>
                      <w:sz w:val="28"/>
                    </w:rPr>
                    <w:t>Бурачевский</w:t>
                  </w:r>
                  <w:proofErr w:type="spellEnd"/>
                  <w:r>
                    <w:rPr>
                      <w:sz w:val="28"/>
                    </w:rPr>
                    <w:t xml:space="preserve">, В. В. </w:t>
                  </w:r>
                  <w:proofErr w:type="spellStart"/>
                  <w:r>
                    <w:rPr>
                      <w:sz w:val="28"/>
                    </w:rPr>
                    <w:t>Долганичев</w:t>
                  </w:r>
                  <w:proofErr w:type="spellEnd"/>
                  <w:r>
                    <w:rPr>
                      <w:sz w:val="28"/>
                    </w:rPr>
                    <w:t xml:space="preserve"> [и др.] ; отв. ред. д-р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 xml:space="preserve">. наук, проф. В. В. Ярков. - 2-е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Москва : Статут, 2023. - 558 с. - ISBN 978-5-8354-1892-3.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https://znanium.ru/catalog/product/2194297 (дата обращения: 30.03.2026). 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Исполнительное производство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студентов вузов, обучающихся по специальности «Юриспруденция» / под ред. Л. В. Тумановой, Н. Д. </w:t>
                  </w:r>
                  <w:proofErr w:type="spellStart"/>
                  <w:r>
                    <w:rPr>
                      <w:sz w:val="28"/>
                    </w:rPr>
                    <w:t>Эриашвили</w:t>
                  </w:r>
                  <w:proofErr w:type="spellEnd"/>
                  <w:r>
                    <w:rPr>
                      <w:sz w:val="28"/>
                    </w:rPr>
                    <w:t xml:space="preserve">, Е. А. Клименко. — 5-е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Москва : ЮНИТИ-ДАНА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Закон и право, 2023. - 343 с. - ISBN 978-5-238-03772-1.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https://znanium.ru/catalog/product/2140797 (дата обращения: 30.03.2026). 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Исполнительное производство : учебник / под общ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 xml:space="preserve">ед. д-ра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 xml:space="preserve">. наук, проф. В. А. </w:t>
                  </w:r>
                  <w:proofErr w:type="spellStart"/>
                  <w:r>
                    <w:rPr>
                      <w:sz w:val="28"/>
                    </w:rPr>
                    <w:t>Гуреева</w:t>
                  </w:r>
                  <w:proofErr w:type="spellEnd"/>
                  <w:r>
                    <w:rPr>
                      <w:sz w:val="28"/>
                    </w:rPr>
                    <w:t>. -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Статут, 2021. - 550 с. - ISBN 978-5-8354-1746-9.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</w:t>
                  </w:r>
                  <w:r>
                    <w:rPr>
                      <w:sz w:val="28"/>
                    </w:rPr>
                    <w:lastRenderedPageBreak/>
                    <w:t>https://znanium.com/catalog/product/1859256 (дата обращения: 30.03.2026).</w:t>
                  </w:r>
                </w:p>
              </w:tc>
            </w:tr>
            <w:tr w:rsidR="00A66DD3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lastRenderedPageBreak/>
                    <w:t>Дополнительная учебная литература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</w:pPr>
                  <w:r>
                    <w:t>И</w:t>
                  </w:r>
                  <w:r>
                    <w:rPr>
                      <w:sz w:val="28"/>
                    </w:rPr>
                    <w:t xml:space="preserve">сполнительное производство: практикум : учебное пособие / под ред. Е. А. </w:t>
                  </w:r>
                  <w:proofErr w:type="spellStart"/>
                  <w:r>
                    <w:rPr>
                      <w:sz w:val="28"/>
                    </w:rPr>
                    <w:t>Царегородцевой</w:t>
                  </w:r>
                  <w:proofErr w:type="spellEnd"/>
                  <w:r>
                    <w:rPr>
                      <w:sz w:val="28"/>
                    </w:rPr>
                    <w:t xml:space="preserve"> ; Урал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 xml:space="preserve">ос.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 xml:space="preserve">. ун-т имени В.Ф. Яковлева. - 5-е изд., </w:t>
                  </w:r>
                  <w:proofErr w:type="spellStart"/>
                  <w:r>
                    <w:rPr>
                      <w:sz w:val="28"/>
                    </w:rPr>
                    <w:t>испр</w:t>
                  </w:r>
                  <w:proofErr w:type="spellEnd"/>
                  <w:r>
                    <w:rPr>
                      <w:sz w:val="28"/>
                    </w:rPr>
                    <w:t>. и доп. - Москва : Статут, 2023. - 130 с. - ISBN 978-5-8354-1941-8.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https://znanium.ru/catalog/product/2193816 (дата обращения: 30.03.2026</w:t>
                  </w:r>
                  <w:r>
                    <w:t>).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Порохов, М. Ю. Исполнительное производство в схемах и определениях. Часть 1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/ М. Ю. Порохов. - Санкт-Петербург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Санкт-Петербургский юридический институт (филиал) Университета прокуратуры Российской Федерации, 2022. - 64 с.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https://znanium.ru/catalog/product/2188004 (дата обращения: 30.03.2026). 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Валеев, Д. Х. Собрание сочинений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Том 1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Исполнительное производство 2000-2008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Д. Х. Валеев. -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Статут, 2025. - 404 с. - ISBN 978-5-8354-2056-8.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https://znanium.ru/catalog/product/2240040 (дата обращения: 30.03.2026). 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Министерство юстиции Российской Федерации: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minjust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Официальный сайт Государственной Думы РФ: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duma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Федеральная служба судебных приставов: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fssprus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A66DD3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lastRenderedPageBreak/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лицензионное </w:t>
                  </w:r>
                  <w:r>
                    <w:rPr>
                      <w:sz w:val="24"/>
                    </w:rPr>
                    <w:lastRenderedPageBreak/>
                    <w:t>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лицензионное </w:t>
                  </w:r>
                  <w:r>
                    <w:rPr>
                      <w:sz w:val="24"/>
                    </w:rPr>
                    <w:lastRenderedPageBreak/>
                    <w:t xml:space="preserve">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</w:t>
                  </w:r>
                  <w:r>
                    <w:rPr>
                      <w:sz w:val="24"/>
                    </w:rPr>
                    <w:lastRenderedPageBreak/>
                    <w:t>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</w:t>
                  </w:r>
                  <w:r>
                    <w:rPr>
                      <w:sz w:val="24"/>
                    </w:rPr>
                    <w:lastRenderedPageBreak/>
                    <w:t xml:space="preserve">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PowerPoint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927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585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A66DD3" w:rsidRDefault="00974FA6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A66DD3" w:rsidRDefault="00974FA6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A66DD3" w:rsidRDefault="00A66DD3"/>
              </w:tc>
            </w:tr>
          </w:tbl>
          <w:p w:rsidR="00A66DD3" w:rsidRDefault="00A66DD3"/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</w:tbl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sectPr w:rsidR="00A66DD3">
      <w:footerReference w:type="default" r:id="rId13"/>
      <w:footerReference w:type="first" r:id="rId14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DD3" w:rsidRDefault="00974FA6">
      <w:r>
        <w:separator/>
      </w:r>
    </w:p>
  </w:endnote>
  <w:endnote w:type="continuationSeparator" w:id="0">
    <w:p w:rsidR="00A66DD3" w:rsidRDefault="0097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A66DD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66DD3" w:rsidRDefault="00A66DD3"/>
            </w:tc>
          </w:tr>
        </w:tbl>
        <w:p w:rsidR="00A66DD3" w:rsidRDefault="00A66DD3"/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</w:tbl>
  <w:p w:rsidR="00A66DD3" w:rsidRDefault="00A66DD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A66DD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66DD3" w:rsidRDefault="00A66DD3"/>
            </w:tc>
          </w:tr>
        </w:tbl>
        <w:p w:rsidR="00A66DD3" w:rsidRDefault="00A66DD3"/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</w:tbl>
  <w:p w:rsidR="00A66DD3" w:rsidRDefault="00A66DD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DD3" w:rsidRDefault="00974FA6">
      <w:r>
        <w:separator/>
      </w:r>
    </w:p>
  </w:footnote>
  <w:footnote w:type="continuationSeparator" w:id="0">
    <w:p w:rsidR="00A66DD3" w:rsidRDefault="00974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714EE"/>
    <w:multiLevelType w:val="hybridMultilevel"/>
    <w:tmpl w:val="4044E9EC"/>
    <w:lvl w:ilvl="0" w:tplc="84B6C6EA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00000"/>
        <w:sz w:val="24"/>
      </w:rPr>
    </w:lvl>
    <w:lvl w:ilvl="1" w:tplc="B54CC2F8">
      <w:start w:val="1"/>
      <w:numFmt w:val="decimal"/>
      <w:lvlText w:val="%2."/>
      <w:lvlJc w:val="right"/>
      <w:pPr>
        <w:ind w:left="1429" w:hanging="360"/>
      </w:pPr>
    </w:lvl>
    <w:lvl w:ilvl="2" w:tplc="6150B66A">
      <w:start w:val="1"/>
      <w:numFmt w:val="decimal"/>
      <w:lvlText w:val="%3."/>
      <w:lvlJc w:val="right"/>
      <w:pPr>
        <w:ind w:left="2149" w:hanging="180"/>
      </w:pPr>
    </w:lvl>
    <w:lvl w:ilvl="3" w:tplc="9BC2CC52">
      <w:start w:val="1"/>
      <w:numFmt w:val="decimal"/>
      <w:lvlText w:val="%4."/>
      <w:lvlJc w:val="right"/>
      <w:pPr>
        <w:ind w:left="2869" w:hanging="360"/>
      </w:pPr>
    </w:lvl>
    <w:lvl w:ilvl="4" w:tplc="EF80C0BC">
      <w:start w:val="1"/>
      <w:numFmt w:val="decimal"/>
      <w:lvlText w:val="%5."/>
      <w:lvlJc w:val="right"/>
      <w:pPr>
        <w:ind w:left="3589" w:hanging="360"/>
      </w:pPr>
    </w:lvl>
    <w:lvl w:ilvl="5" w:tplc="5FDAA458">
      <w:start w:val="1"/>
      <w:numFmt w:val="decimal"/>
      <w:lvlText w:val="%6."/>
      <w:lvlJc w:val="right"/>
      <w:pPr>
        <w:ind w:left="4309" w:hanging="180"/>
      </w:pPr>
    </w:lvl>
    <w:lvl w:ilvl="6" w:tplc="463E06C4">
      <w:start w:val="1"/>
      <w:numFmt w:val="decimal"/>
      <w:lvlText w:val="%7."/>
      <w:lvlJc w:val="right"/>
      <w:pPr>
        <w:ind w:left="5029" w:hanging="360"/>
      </w:pPr>
    </w:lvl>
    <w:lvl w:ilvl="7" w:tplc="05B2E712">
      <w:start w:val="1"/>
      <w:numFmt w:val="decimal"/>
      <w:lvlText w:val="%8."/>
      <w:lvlJc w:val="right"/>
      <w:pPr>
        <w:ind w:left="5749" w:hanging="360"/>
      </w:pPr>
    </w:lvl>
    <w:lvl w:ilvl="8" w:tplc="1C8EF55A">
      <w:start w:val="1"/>
      <w:numFmt w:val="decimal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DD3"/>
    <w:rsid w:val="00974FA6"/>
    <w:rsid w:val="00A56342"/>
    <w:rsid w:val="00A6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2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af3">
    <w:name w:val="TOC Heading"/>
    <w:uiPriority w:val="39"/>
    <w:unhideWhenUsed/>
  </w:style>
  <w:style w:type="paragraph" w:styleId="af4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customStyle="1" w:styleId="10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1"/>
    <w:link w:val="11"/>
    <w:uiPriority w:val="9"/>
    <w:qFormat/>
    <w:rPr>
      <w:rFonts w:ascii="Liberation Sans" w:eastAsia="Liberation Sans" w:hAnsi="Liberation Sans" w:cs="Liberation Sans"/>
      <w:color w:val="000000"/>
      <w:sz w:val="24"/>
    </w:rPr>
  </w:style>
  <w:style w:type="character" w:customStyle="1" w:styleId="12">
    <w:name w:val="Заголовок 12"/>
    <w:link w:val="Heading1Char"/>
    <w:rPr>
      <w:rFonts w:ascii="XO Thames" w:hAnsi="XO Thames"/>
      <w:b/>
      <w:sz w:val="32"/>
    </w:rPr>
  </w:style>
  <w:style w:type="paragraph" w:customStyle="1" w:styleId="13">
    <w:name w:val="Гиперссылка1"/>
    <w:link w:val="af5"/>
    <w:rPr>
      <w:color w:val="0000FF"/>
      <w:u w:val="single"/>
    </w:rPr>
  </w:style>
  <w:style w:type="character" w:styleId="af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Pr>
      <w:rFonts w:ascii="Tahoma" w:hAnsi="Tahoma"/>
      <w:sz w:val="16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c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2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af3">
    <w:name w:val="TOC Heading"/>
    <w:uiPriority w:val="39"/>
    <w:unhideWhenUsed/>
  </w:style>
  <w:style w:type="paragraph" w:styleId="af4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customStyle="1" w:styleId="10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1"/>
    <w:link w:val="11"/>
    <w:uiPriority w:val="9"/>
    <w:qFormat/>
    <w:rPr>
      <w:rFonts w:ascii="Liberation Sans" w:eastAsia="Liberation Sans" w:hAnsi="Liberation Sans" w:cs="Liberation Sans"/>
      <w:color w:val="000000"/>
      <w:sz w:val="24"/>
    </w:rPr>
  </w:style>
  <w:style w:type="character" w:customStyle="1" w:styleId="12">
    <w:name w:val="Заголовок 12"/>
    <w:link w:val="Heading1Char"/>
    <w:rPr>
      <w:rFonts w:ascii="XO Thames" w:hAnsi="XO Thames"/>
      <w:b/>
      <w:sz w:val="32"/>
    </w:rPr>
  </w:style>
  <w:style w:type="paragraph" w:customStyle="1" w:styleId="13">
    <w:name w:val="Гиперссылка1"/>
    <w:link w:val="af5"/>
    <w:rPr>
      <w:color w:val="0000FF"/>
      <w:u w:val="single"/>
    </w:rPr>
  </w:style>
  <w:style w:type="character" w:styleId="af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Pr>
      <w:rFonts w:ascii="Tahoma" w:hAnsi="Tahoma"/>
      <w:sz w:val="16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c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2086</Words>
  <Characters>11896</Characters>
  <Application>Microsoft Office Word</Application>
  <DocSecurity>0</DocSecurity>
  <Lines>99</Lines>
  <Paragraphs>27</Paragraphs>
  <ScaleCrop>false</ScaleCrop>
  <Company/>
  <LinksUpToDate>false</LinksUpToDate>
  <CharactersWithSpaces>13955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6</cp:revision>
  <dcterms:created xsi:type="dcterms:W3CDTF">2026-08-10T05:57:00Z</dcterms:created>
  <dcterms:modified xsi:type="dcterms:W3CDTF">2026-08-11T06:32:00Z</dcterms:modified>
</cp:coreProperties>
</file>